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中共遂宁市委党校2020年公开考调工作人员岗位需求表</w:t>
      </w:r>
    </w:p>
    <w:tbl>
      <w:tblPr>
        <w:tblStyle w:val="4"/>
        <w:tblW w:w="4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2"/>
        <w:gridCol w:w="806"/>
        <w:gridCol w:w="1321"/>
        <w:gridCol w:w="804"/>
        <w:gridCol w:w="1611"/>
        <w:gridCol w:w="1695"/>
        <w:gridCol w:w="1108"/>
        <w:gridCol w:w="1316"/>
        <w:gridCol w:w="4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28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28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专业（学科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门类代码）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25" w:hRule="atLeast"/>
          <w:jc w:val="center"/>
        </w:trPr>
        <w:tc>
          <w:tcPr>
            <w:tcW w:w="2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参公管理岗位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从事党校行政管理</w:t>
            </w: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1985年5月28日以后出生)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92" w:hanging="192" w:hangingChars="80"/>
              <w:textAlignment w:val="auto"/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1.现具有公务员或参照公务员法管理人员身份，已进行登记备案且在编在岗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92" w:hanging="192" w:hangingChars="80"/>
              <w:textAlignment w:val="auto"/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2.具有3年以上基层工作经历（上派学习锻炼或借到市级机关事业单位工作时间不计算在内）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92" w:hanging="192" w:hangingChars="80"/>
              <w:textAlignment w:val="auto"/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3.具有较强的组织协调能力和文字写作功底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0" w:hRule="atLeast"/>
          <w:jc w:val="center"/>
        </w:trPr>
        <w:tc>
          <w:tcPr>
            <w:tcW w:w="2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事业管理岗位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从事党校行政管理</w:t>
            </w: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1985年5月28日以后出生)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经济学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类（02）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管理学类（12）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92" w:hanging="192" w:hangingChars="80"/>
              <w:textAlignment w:val="auto"/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1.现聘在管理岗位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92" w:hanging="192" w:hangingChars="80"/>
              <w:textAlignment w:val="auto"/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2.具有管理岗位九级并聘到相应岗位5年以上工作经历或现聘在八级及以上管理岗位（上派学习锻炼或借到市级机关事业单位工作时间不计算在内）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92" w:hanging="192" w:hangingChars="80"/>
              <w:textAlignment w:val="auto"/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3.具有较强的组织协调能力和文字写作功底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95" w:hRule="atLeast"/>
          <w:jc w:val="center"/>
        </w:trPr>
        <w:tc>
          <w:tcPr>
            <w:tcW w:w="2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事业专业技术岗位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从事党校教学、教研、科研、咨政及日常事务性</w:t>
            </w: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(1985年5月28日以后出生)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经济学类（02）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法 学 类（03）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文 学 类（05）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历史学类（06）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学士</w:t>
            </w:r>
            <w:r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92" w:hanging="192" w:hangingChars="80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现聘在专业技术岗位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92" w:hanging="192" w:hangingChars="80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具有专业技术初级并聘到相应岗位5年以上工作经历或现聘在中级及以上专业技术岗位（上派学习锻炼或借到市级机关事业单位工作时间不计算在内）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92" w:hanging="192" w:hangingChars="80"/>
              <w:textAlignment w:val="auto"/>
              <w:rPr>
                <w:rFonts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</w:rPr>
              <w:t>具有较强的教学科研能力</w:t>
            </w:r>
            <w:r>
              <w:rPr>
                <w:rFonts w:hint="eastAsia" w:eastAsia="仿宋"/>
                <w:bCs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91207"/>
    <w:rsid w:val="0F9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Arial" w:hAnsi="Arial" w:eastAsia="Times New Roman" w:cs="Verdana"/>
      <w:kern w:val="0"/>
      <w:sz w:val="24"/>
      <w:lang w:eastAsia="en-US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 Char"/>
    <w:basedOn w:val="1"/>
    <w:link w:val="5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kern w:val="0"/>
      <w:sz w:val="24"/>
      <w:lang w:eastAsia="en-US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2020-05-27T06:50:00Z</dcterms:created>
  <dc:creator>啊彬</dc:creator>
  <cp:lastModifiedBy>啊彬</cp:lastModifiedBy>
  <dcterms:modified xsi:type="dcterms:W3CDTF">2020-05-27T06:50:44Z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